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01" w:lineRule="auto"/>
        <w:rPr>
          <w:rFonts w:ascii="Museo Sans 700" w:cs="Museo Sans 700" w:eastAsia="Museo Sans 700" w:hAnsi="Museo Sans 700"/>
          <w:b w:val="1"/>
          <w:color w:val="3c9cb7"/>
          <w:sz w:val="32"/>
          <w:szCs w:val="32"/>
        </w:rPr>
      </w:pPr>
      <w:r w:rsidDel="00000000" w:rsidR="00000000" w:rsidRPr="00000000">
        <w:rPr>
          <w:rFonts w:ascii="Museo Sans 700" w:cs="Museo Sans 700" w:eastAsia="Museo Sans 700" w:hAnsi="Museo Sans 700"/>
          <w:b w:val="1"/>
          <w:color w:val="3c9cb7"/>
          <w:sz w:val="32"/>
          <w:szCs w:val="32"/>
          <w:rtl w:val="0"/>
        </w:rPr>
        <w:t xml:space="preserve">WELL AT SCALE SOCIAL MEDIA </w:t>
      </w:r>
      <w:r w:rsidDel="00000000" w:rsidR="00000000" w:rsidRPr="00000000">
        <w:rPr>
          <w:rFonts w:ascii="Museo Sans 700" w:cs="Museo Sans 700" w:eastAsia="Museo Sans 700" w:hAnsi="Museo Sans 700"/>
          <w:b w:val="1"/>
          <w:color w:val="3c9cb7"/>
          <w:sz w:val="32"/>
          <w:szCs w:val="32"/>
          <w:rtl w:val="0"/>
        </w:rPr>
        <w:t xml:space="preserve">KIT </w:t>
      </w:r>
    </w:p>
    <w:p w:rsidR="00000000" w:rsidDel="00000000" w:rsidP="00000000" w:rsidRDefault="00000000" w:rsidRPr="00000000" w14:paraId="00000002">
      <w:pPr>
        <w:spacing w:line="301.09090284867716" w:lineRule="auto"/>
        <w:rPr>
          <w:sz w:val="24"/>
          <w:szCs w:val="24"/>
        </w:rPr>
      </w:pPr>
      <w:r w:rsidDel="00000000" w:rsidR="00000000" w:rsidRPr="00000000">
        <w:rPr>
          <w:rtl w:val="0"/>
        </w:rPr>
        <w:t xml:space="preserve">Use the resources below to elevate your health leadership and share your commitment to WELL at scale. Resources have been updated to reflect the new program mark. </w:t>
      </w:r>
      <w:r w:rsidDel="00000000" w:rsidR="00000000" w:rsidRPr="00000000">
        <w:rPr>
          <w:rtl w:val="0"/>
        </w:rPr>
      </w:r>
    </w:p>
    <w:p w:rsidR="00000000" w:rsidDel="00000000" w:rsidP="00000000" w:rsidRDefault="00000000" w:rsidRPr="00000000" w14:paraId="00000003">
      <w:pPr>
        <w:spacing w:line="301.09090284867716" w:lineRule="auto"/>
        <w:rPr>
          <w:sz w:val="24"/>
          <w:szCs w:val="24"/>
        </w:rPr>
      </w:pPr>
      <w:r w:rsidDel="00000000" w:rsidR="00000000" w:rsidRPr="00000000">
        <w:rPr>
          <w:rtl w:val="0"/>
        </w:rPr>
      </w:r>
    </w:p>
    <w:p w:rsidR="00000000" w:rsidDel="00000000" w:rsidP="00000000" w:rsidRDefault="00000000" w:rsidRPr="00000000" w14:paraId="00000004">
      <w:pPr>
        <w:spacing w:line="360" w:lineRule="auto"/>
        <w:rPr>
          <w:rFonts w:ascii="Museo Sans 500" w:cs="Museo Sans 500" w:eastAsia="Museo Sans 500" w:hAnsi="Museo Sans 500"/>
          <w:b w:val="1"/>
          <w:color w:val="3c9cb7"/>
        </w:rPr>
      </w:pPr>
      <w:r w:rsidDel="00000000" w:rsidR="00000000" w:rsidRPr="00000000">
        <w:rPr>
          <w:rFonts w:ascii="Museo Sans 500" w:cs="Museo Sans 500" w:eastAsia="Museo Sans 500" w:hAnsi="Museo Sans 500"/>
          <w:b w:val="1"/>
          <w:color w:val="3c9cb7"/>
          <w:sz w:val="24"/>
          <w:szCs w:val="24"/>
          <w:rtl w:val="0"/>
        </w:rPr>
        <w:t xml:space="preserve">PROGRAM MARK</w:t>
      </w:r>
      <w:r w:rsidDel="00000000" w:rsidR="00000000" w:rsidRPr="00000000">
        <w:rPr>
          <w:rtl w:val="0"/>
        </w:rPr>
      </w:r>
    </w:p>
    <w:p w:rsidR="00000000" w:rsidDel="00000000" w:rsidP="00000000" w:rsidRDefault="00000000" w:rsidRPr="00000000" w14:paraId="00000005">
      <w:pPr>
        <w:rPr>
          <w:color w:val="3c9cb7"/>
        </w:rPr>
      </w:pPr>
      <w:r w:rsidDel="00000000" w:rsidR="00000000" w:rsidRPr="00000000">
        <w:rPr>
          <w:rtl w:val="0"/>
        </w:rPr>
        <w:t xml:space="preserve">You can download the program marks directly in your WELL at scale account dashboard under the resources tab. Use this shortcut to get started. Please refer to the </w:t>
      </w:r>
      <w:hyperlink r:id="rId6">
        <w:r w:rsidDel="00000000" w:rsidR="00000000" w:rsidRPr="00000000">
          <w:rPr>
            <w:color w:val="3c9cb7"/>
            <w:u w:val="single"/>
            <w:rtl w:val="0"/>
          </w:rPr>
          <w:t xml:space="preserve">Trademark Guidelines </w:t>
        </w:r>
      </w:hyperlink>
      <w:r w:rsidDel="00000000" w:rsidR="00000000" w:rsidRPr="00000000">
        <w:rPr>
          <w:rtl w:val="0"/>
        </w:rPr>
        <w:t xml:space="preserve">before using any IWBI program marks.</w:t>
      </w:r>
      <w:r w:rsidDel="00000000" w:rsidR="00000000" w:rsidRPr="00000000">
        <w:rPr>
          <w:rtl w:val="0"/>
        </w:rPr>
      </w:r>
    </w:p>
    <w:p w:rsidR="00000000" w:rsidDel="00000000" w:rsidP="00000000" w:rsidRDefault="00000000" w:rsidRPr="00000000" w14:paraId="00000006">
      <w:pPr>
        <w:rPr>
          <w:highlight w:val="whit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spacing w:line="360" w:lineRule="auto"/>
        <w:rPr>
          <w:rFonts w:ascii="Museo Sans 500" w:cs="Museo Sans 500" w:eastAsia="Museo Sans 500" w:hAnsi="Museo Sans 500"/>
          <w:b w:val="1"/>
          <w:color w:val="3c9cb7"/>
          <w:sz w:val="24"/>
          <w:szCs w:val="24"/>
        </w:rPr>
      </w:pPr>
      <w:r w:rsidDel="00000000" w:rsidR="00000000" w:rsidRPr="00000000">
        <w:rPr>
          <w:rtl w:val="0"/>
        </w:rPr>
      </w:r>
    </w:p>
    <w:p w:rsidR="00000000" w:rsidDel="00000000" w:rsidP="00000000" w:rsidRDefault="00000000" w:rsidRPr="00000000" w14:paraId="00000008">
      <w:pPr>
        <w:spacing w:line="360" w:lineRule="auto"/>
        <w:rPr>
          <w:rFonts w:ascii="Museo Sans 500" w:cs="Museo Sans 500" w:eastAsia="Museo Sans 500" w:hAnsi="Museo Sans 500"/>
          <w:b w:val="1"/>
          <w:color w:val="3c9cb7"/>
        </w:rPr>
      </w:pPr>
      <w:r w:rsidDel="00000000" w:rsidR="00000000" w:rsidRPr="00000000">
        <w:rPr>
          <w:rFonts w:ascii="Museo Sans 500" w:cs="Museo Sans 500" w:eastAsia="Museo Sans 500" w:hAnsi="Museo Sans 500"/>
          <w:b w:val="1"/>
          <w:color w:val="3c9cb7"/>
          <w:sz w:val="24"/>
          <w:szCs w:val="24"/>
          <w:rtl w:val="0"/>
        </w:rPr>
        <w:t xml:space="preserve">HASHTAGS</w:t>
      </w:r>
      <w:r w:rsidDel="00000000" w:rsidR="00000000" w:rsidRPr="00000000">
        <w:rPr>
          <w:rtl w:val="0"/>
        </w:rPr>
      </w:r>
    </w:p>
    <w:p w:rsidR="00000000" w:rsidDel="00000000" w:rsidP="00000000" w:rsidRDefault="00000000" w:rsidRPr="00000000" w14:paraId="00000009">
      <w:pPr>
        <w:rPr>
          <w:b w:val="1"/>
        </w:rPr>
      </w:pPr>
      <w:r w:rsidDel="00000000" w:rsidR="00000000" w:rsidRPr="00000000">
        <w:rPr>
          <w:b w:val="1"/>
          <w:rtl w:val="0"/>
        </w:rPr>
        <w:t xml:space="preserve">Be part of the movement</w:t>
      </w:r>
    </w:p>
    <w:p w:rsidR="00000000" w:rsidDel="00000000" w:rsidP="00000000" w:rsidRDefault="00000000" w:rsidRPr="00000000" w14:paraId="0000000A">
      <w:pPr>
        <w:rPr/>
      </w:pPr>
      <w:r w:rsidDel="00000000" w:rsidR="00000000" w:rsidRPr="00000000">
        <w:rPr>
          <w:rtl w:val="0"/>
        </w:rPr>
        <w:t xml:space="preserve">#WeAreWELL</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b w:val="1"/>
          <w:rtl w:val="0"/>
        </w:rPr>
        <w:t xml:space="preserve">Others to consider</w:t>
      </w: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#RealEstateSolutions</w:t>
      </w:r>
    </w:p>
    <w:p w:rsidR="00000000" w:rsidDel="00000000" w:rsidP="00000000" w:rsidRDefault="00000000" w:rsidRPr="00000000" w14:paraId="0000000E">
      <w:pPr>
        <w:rPr/>
      </w:pPr>
      <w:r w:rsidDel="00000000" w:rsidR="00000000" w:rsidRPr="00000000">
        <w:rPr>
          <w:rtl w:val="0"/>
        </w:rPr>
        <w:t xml:space="preserve">#WorkplaceWellness</w:t>
      </w:r>
    </w:p>
    <w:p w:rsidR="00000000" w:rsidDel="00000000" w:rsidP="00000000" w:rsidRDefault="00000000" w:rsidRPr="00000000" w14:paraId="0000000F">
      <w:pPr>
        <w:rPr>
          <w:shd w:fill="fff2cc" w:val="clear"/>
        </w:rPr>
      </w:pPr>
      <w:r w:rsidDel="00000000" w:rsidR="00000000" w:rsidRPr="00000000">
        <w:rPr>
          <w:rtl w:val="0"/>
        </w:rPr>
      </w:r>
    </w:p>
    <w:p w:rsidR="00000000" w:rsidDel="00000000" w:rsidP="00000000" w:rsidRDefault="00000000" w:rsidRPr="00000000" w14:paraId="00000010">
      <w:pPr>
        <w:rPr>
          <w:highlight w:val="whit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1">
      <w:pPr>
        <w:rPr>
          <w:rFonts w:ascii="Museo Sans 500" w:cs="Museo Sans 500" w:eastAsia="Museo Sans 500" w:hAnsi="Museo Sans 500"/>
          <w:b w:val="1"/>
          <w:color w:val="3c9cb7"/>
          <w:sz w:val="24"/>
          <w:szCs w:val="24"/>
        </w:rPr>
      </w:pPr>
      <w:r w:rsidDel="00000000" w:rsidR="00000000" w:rsidRPr="00000000">
        <w:rPr>
          <w:rtl w:val="0"/>
        </w:rPr>
      </w:r>
    </w:p>
    <w:p w:rsidR="00000000" w:rsidDel="00000000" w:rsidP="00000000" w:rsidRDefault="00000000" w:rsidRPr="00000000" w14:paraId="00000012">
      <w:pPr>
        <w:rPr>
          <w:rFonts w:ascii="Museo Sans 500" w:cs="Museo Sans 500" w:eastAsia="Museo Sans 500" w:hAnsi="Museo Sans 500"/>
          <w:b w:val="1"/>
          <w:color w:val="3c9cb7"/>
          <w:sz w:val="24"/>
          <w:szCs w:val="24"/>
        </w:rPr>
      </w:pPr>
      <w:r w:rsidDel="00000000" w:rsidR="00000000" w:rsidRPr="00000000">
        <w:rPr>
          <w:rFonts w:ascii="Museo Sans 500" w:cs="Museo Sans 500" w:eastAsia="Museo Sans 500" w:hAnsi="Museo Sans 500"/>
          <w:b w:val="1"/>
          <w:color w:val="3c9cb7"/>
          <w:sz w:val="24"/>
          <w:szCs w:val="24"/>
          <w:rtl w:val="0"/>
        </w:rPr>
        <w:t xml:space="preserve">ASSETS</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Image 1: Our path to more sustainable, healthier spaces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Image 2: Achieving health and well-being at scale with WELL </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Image 3: Setting the standard for health leadership </w:t>
      </w:r>
    </w:p>
    <w:p w:rsidR="00000000" w:rsidDel="00000000" w:rsidP="00000000" w:rsidRDefault="00000000" w:rsidRPr="00000000" w14:paraId="00000016">
      <w:pPr>
        <w:rPr>
          <w:highlight w:val="white"/>
        </w:rPr>
      </w:pPr>
      <w:r w:rsidDel="00000000" w:rsidR="00000000" w:rsidRPr="00000000">
        <w:rPr>
          <w:rtl w:val="0"/>
        </w:rPr>
      </w:r>
    </w:p>
    <w:p w:rsidR="00000000" w:rsidDel="00000000" w:rsidP="00000000" w:rsidRDefault="00000000" w:rsidRPr="00000000" w14:paraId="00000017">
      <w:pPr>
        <w:rPr>
          <w:highlight w:val="white"/>
        </w:rPr>
      </w:pPr>
      <w:hyperlink r:id="rId7">
        <w:r w:rsidDel="00000000" w:rsidR="00000000" w:rsidRPr="00000000">
          <w:rPr>
            <w:color w:val="1155cc"/>
            <w:highlight w:val="white"/>
            <w:u w:val="single"/>
            <w:rtl w:val="0"/>
          </w:rPr>
          <w:t xml:space="preserve">View all assets for social </w:t>
        </w:r>
      </w:hyperlink>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useo Sans 500" w:cs="Museo Sans 500" w:eastAsia="Museo Sans 500" w:hAnsi="Museo Sans 500"/>
          <w:sz w:val="24"/>
          <w:szCs w:val="24"/>
        </w:rPr>
      </w:pPr>
      <w:r w:rsidDel="00000000" w:rsidR="00000000" w:rsidRPr="00000000">
        <w:rPr>
          <w:rtl w:val="0"/>
        </w:rPr>
      </w:r>
    </w:p>
    <w:p w:rsidR="00000000" w:rsidDel="00000000" w:rsidP="00000000" w:rsidRDefault="00000000" w:rsidRPr="00000000" w14:paraId="00000019">
      <w:pPr>
        <w:rPr>
          <w:b w:val="1"/>
          <w:color w:val="3c9cb7"/>
          <w:highlight w:val="white"/>
        </w:rPr>
      </w:pPr>
      <w:r w:rsidDel="00000000" w:rsidR="00000000" w:rsidRPr="00000000">
        <w:rPr>
          <w:rFonts w:ascii="Museo Sans 500" w:cs="Museo Sans 500" w:eastAsia="Museo Sans 500" w:hAnsi="Museo Sans 500"/>
          <w:b w:val="1"/>
          <w:color w:val="3c9cb7"/>
          <w:sz w:val="24"/>
          <w:szCs w:val="24"/>
          <w:rtl w:val="0"/>
        </w:rPr>
        <w:t xml:space="preserve">SAMPLE SOCIAL COPY</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We encourage you to explore our sample messaging, mix and match posts or tell your own brand story on </w:t>
      </w:r>
      <w:r w:rsidDel="00000000" w:rsidR="00000000" w:rsidRPr="00000000">
        <w:rPr>
          <w:rtl w:val="0"/>
        </w:rPr>
        <w:t xml:space="preserve">social</w:t>
      </w:r>
      <w:r w:rsidDel="00000000" w:rsidR="00000000" w:rsidRPr="00000000">
        <w:rPr>
          <w:rtl w:val="0"/>
        </w:rPr>
        <w:t xml:space="preserve">. </w:t>
      </w:r>
    </w:p>
    <w:p w:rsidR="00000000" w:rsidDel="00000000" w:rsidP="00000000" w:rsidRDefault="00000000" w:rsidRPr="00000000" w14:paraId="0000001B">
      <w:pPr>
        <w:spacing w:line="276.0005454545455" w:lineRule="auto"/>
        <w:rPr>
          <w:b w:val="1"/>
          <w:highlight w:val="white"/>
          <w:u w:val="single"/>
        </w:rPr>
      </w:pPr>
      <w:r w:rsidDel="00000000" w:rsidR="00000000" w:rsidRPr="00000000">
        <w:rPr>
          <w:rtl w:val="0"/>
        </w:rPr>
      </w:r>
    </w:p>
    <w:p w:rsidR="00000000" w:rsidDel="00000000" w:rsidP="00000000" w:rsidRDefault="00000000" w:rsidRPr="00000000" w14:paraId="0000001C">
      <w:pPr>
        <w:rPr>
          <w:b w:val="1"/>
          <w:color w:val="3c9cb7"/>
          <w:highlight w:val="white"/>
        </w:rPr>
      </w:pPr>
      <w:r w:rsidDel="00000000" w:rsidR="00000000" w:rsidRPr="00000000">
        <w:rPr>
          <w:b w:val="1"/>
          <w:color w:val="3c9cb7"/>
          <w:highlight w:val="white"/>
          <w:rtl w:val="0"/>
        </w:rPr>
        <w:t xml:space="preserve">Example 1: Announce your commitment </w:t>
      </w:r>
    </w:p>
    <w:p w:rsidR="00000000" w:rsidDel="00000000" w:rsidP="00000000" w:rsidRDefault="00000000" w:rsidRPr="00000000" w14:paraId="0000001D">
      <w:pPr>
        <w:rPr>
          <w:b w:val="1"/>
          <w:highlight w:val="white"/>
        </w:rPr>
      </w:pPr>
      <w:r w:rsidDel="00000000" w:rsidR="00000000" w:rsidRPr="00000000">
        <w:rPr>
          <w:rtl w:val="0"/>
        </w:rPr>
      </w:r>
    </w:p>
    <w:p w:rsidR="00000000" w:rsidDel="00000000" w:rsidP="00000000" w:rsidRDefault="00000000" w:rsidRPr="00000000" w14:paraId="0000001E">
      <w:pPr>
        <w:rPr>
          <w:b w:val="1"/>
          <w:highlight w:val="white"/>
        </w:rPr>
      </w:pPr>
      <w:r w:rsidDel="00000000" w:rsidR="00000000" w:rsidRPr="00000000">
        <w:rPr>
          <w:b w:val="1"/>
          <w:highlight w:val="white"/>
          <w:rtl w:val="0"/>
        </w:rPr>
        <w:t xml:space="preserve">Leading by example:</w:t>
      </w:r>
      <w:r w:rsidDel="00000000" w:rsidR="00000000" w:rsidRPr="00000000">
        <w:rPr>
          <w:b w:val="1"/>
          <w:i w:val="1"/>
          <w:highlight w:val="white"/>
          <w:rtl w:val="0"/>
        </w:rPr>
        <w:t xml:space="preserve"> [Your Organization]</w:t>
      </w:r>
      <w:r w:rsidDel="00000000" w:rsidR="00000000" w:rsidRPr="00000000">
        <w:rPr>
          <w:b w:val="1"/>
          <w:highlight w:val="white"/>
          <w:rtl w:val="0"/>
        </w:rPr>
        <w:t xml:space="preserve"> is </w:t>
      </w:r>
      <w:r w:rsidDel="00000000" w:rsidR="00000000" w:rsidRPr="00000000">
        <w:rPr>
          <w:b w:val="1"/>
          <w:highlight w:val="white"/>
          <w:rtl w:val="0"/>
        </w:rPr>
        <w:t xml:space="preserve">committed</w:t>
      </w:r>
      <w:r w:rsidDel="00000000" w:rsidR="00000000" w:rsidRPr="00000000">
        <w:rPr>
          <w:b w:val="1"/>
          <w:highlight w:val="white"/>
          <w:rtl w:val="0"/>
        </w:rPr>
        <w:t xml:space="preserve"> to WELL at scale</w:t>
      </w:r>
    </w:p>
    <w:p w:rsidR="00000000" w:rsidDel="00000000" w:rsidP="00000000" w:rsidRDefault="00000000" w:rsidRPr="00000000" w14:paraId="0000001F">
      <w:pPr>
        <w:spacing w:after="240" w:before="240" w:lineRule="auto"/>
        <w:rPr>
          <w:highlight w:val="white"/>
        </w:rPr>
      </w:pPr>
      <w:r w:rsidDel="00000000" w:rsidR="00000000" w:rsidRPr="00000000">
        <w:rPr>
          <w:highlight w:val="white"/>
          <w:rtl w:val="0"/>
        </w:rPr>
        <w:t xml:space="preserve">We’re excited to share that</w:t>
      </w:r>
      <w:r w:rsidDel="00000000" w:rsidR="00000000" w:rsidRPr="00000000">
        <w:rPr>
          <w:i w:val="1"/>
          <w:highlight w:val="white"/>
          <w:rtl w:val="0"/>
        </w:rPr>
        <w:t xml:space="preserve"> [Your organization] </w:t>
      </w:r>
      <w:r w:rsidDel="00000000" w:rsidR="00000000" w:rsidRPr="00000000">
        <w:rPr>
          <w:highlight w:val="white"/>
          <w:rtl w:val="0"/>
        </w:rPr>
        <w:t xml:space="preserve">is committed to WELL at Sc</w:t>
      </w:r>
      <w:r w:rsidDel="00000000" w:rsidR="00000000" w:rsidRPr="00000000">
        <w:rPr>
          <w:highlight w:val="white"/>
          <w:rtl w:val="0"/>
        </w:rPr>
        <w:t xml:space="preserve">ale - @</w:t>
      </w:r>
      <w:hyperlink r:id="rId8">
        <w:r w:rsidDel="00000000" w:rsidR="00000000" w:rsidRPr="00000000">
          <w:rPr>
            <w:u w:val="single"/>
            <w:rtl w:val="0"/>
          </w:rPr>
          <w:t xml:space="preserve">International WELL Building Institute</w:t>
        </w:r>
      </w:hyperlink>
      <w:r w:rsidDel="00000000" w:rsidR="00000000" w:rsidRPr="00000000">
        <w:rPr>
          <w:highlight w:val="white"/>
          <w:rtl w:val="0"/>
        </w:rPr>
        <w:t xml:space="preserve">’s leading program for prioritizing people and performance. This journey reflects our dedication to putting people at the center of business strategy and decision-making. By integrating advanced wellness practices across our spaces, we’re taking meaningful steps to improve the well-being of our team and communities. Join us as we work towards creating a healthier, more sustainable future together. #WeAreWELL</w:t>
      </w:r>
    </w:p>
    <w:p w:rsidR="00000000" w:rsidDel="00000000" w:rsidP="00000000" w:rsidRDefault="00000000" w:rsidRPr="00000000" w14:paraId="00000020">
      <w:pPr>
        <w:rPr>
          <w:highlight w:val="whit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1">
      <w:pPr>
        <w:spacing w:after="240" w:before="240" w:lineRule="auto"/>
        <w:rPr>
          <w:b w:val="1"/>
          <w:color w:val="3c9cb7"/>
          <w:highlight w:val="white"/>
        </w:rPr>
      </w:pPr>
      <w:r w:rsidDel="00000000" w:rsidR="00000000" w:rsidRPr="00000000">
        <w:rPr>
          <w:b w:val="1"/>
          <w:color w:val="3c9cb7"/>
          <w:highlight w:val="white"/>
          <w:rtl w:val="0"/>
        </w:rPr>
        <w:t xml:space="preserve">Example 2: Highlight your continued progress</w:t>
      </w:r>
    </w:p>
    <w:p w:rsidR="00000000" w:rsidDel="00000000" w:rsidP="00000000" w:rsidRDefault="00000000" w:rsidRPr="00000000" w14:paraId="00000022">
      <w:pPr>
        <w:spacing w:after="240" w:before="240" w:lineRule="auto"/>
        <w:rPr>
          <w:b w:val="1"/>
          <w:highlight w:val="white"/>
        </w:rPr>
      </w:pPr>
      <w:r w:rsidDel="00000000" w:rsidR="00000000" w:rsidRPr="00000000">
        <w:rPr>
          <w:b w:val="1"/>
          <w:highlight w:val="white"/>
          <w:rtl w:val="0"/>
        </w:rPr>
        <w:t xml:space="preserve">Health is about the journey, not the </w:t>
      </w:r>
      <w:r w:rsidDel="00000000" w:rsidR="00000000" w:rsidRPr="00000000">
        <w:rPr>
          <w:b w:val="1"/>
          <w:highlight w:val="white"/>
          <w:rtl w:val="0"/>
        </w:rPr>
        <w:t xml:space="preserve">destination</w:t>
      </w:r>
      <w:r w:rsidDel="00000000" w:rsidR="00000000" w:rsidRPr="00000000">
        <w:rPr>
          <w:b w:val="1"/>
          <w:highlight w:val="white"/>
          <w:rtl w:val="0"/>
        </w:rPr>
        <w:t xml:space="preserve">.</w:t>
      </w:r>
    </w:p>
    <w:p w:rsidR="00000000" w:rsidDel="00000000" w:rsidP="00000000" w:rsidRDefault="00000000" w:rsidRPr="00000000" w14:paraId="00000023">
      <w:pPr>
        <w:spacing w:after="240" w:before="240" w:lineRule="auto"/>
        <w:rPr>
          <w:highlight w:val="white"/>
        </w:rPr>
      </w:pPr>
      <w:r w:rsidDel="00000000" w:rsidR="00000000" w:rsidRPr="00000000">
        <w:rPr>
          <w:highlight w:val="white"/>
          <w:rtl w:val="0"/>
        </w:rPr>
        <w:t xml:space="preserve">When you go to the gym, you know that week by week, you will get stronger and faster. Just like your fitness routine, creating healthy workplaces takes commitment and time. It’s hard to believe that it’s already been </w:t>
      </w:r>
      <w:r w:rsidDel="00000000" w:rsidR="00000000" w:rsidRPr="00000000">
        <w:rPr>
          <w:i w:val="1"/>
          <w:highlight w:val="white"/>
          <w:rtl w:val="0"/>
        </w:rPr>
        <w:t xml:space="preserve">[Insert number of years] </w:t>
      </w:r>
      <w:r w:rsidDel="00000000" w:rsidR="00000000" w:rsidRPr="00000000">
        <w:rPr>
          <w:highlight w:val="white"/>
          <w:rtl w:val="0"/>
        </w:rPr>
        <w:t xml:space="preserve">since we started our journey with </w:t>
      </w:r>
      <w:r w:rsidDel="00000000" w:rsidR="00000000" w:rsidRPr="00000000">
        <w:rPr>
          <w:highlight w:val="white"/>
          <w:rtl w:val="0"/>
        </w:rPr>
        <w:t xml:space="preserve">WELL at scale. This effort highlights our focus on fostering health and well-being in everything we do. As we progressively integrate WELL strategies into our spaces, we’re dedicated to creating environments that prioritize health, comfort, and productivity. Stay tuned as we continue to make strides in the coming months and year ahead. #WeAreWELL</w:t>
      </w:r>
    </w:p>
    <w:p w:rsidR="00000000" w:rsidDel="00000000" w:rsidP="00000000" w:rsidRDefault="00000000" w:rsidRPr="00000000" w14:paraId="00000024">
      <w:pPr>
        <w:spacing w:after="240" w:before="240" w:lineRule="auto"/>
        <w:rPr>
          <w:highlight w:val="whit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5">
      <w:pPr>
        <w:spacing w:after="240" w:before="240" w:lineRule="auto"/>
        <w:rPr>
          <w:b w:val="1"/>
          <w:color w:val="3c9cb7"/>
          <w:highlight w:val="white"/>
        </w:rPr>
      </w:pPr>
      <w:r w:rsidDel="00000000" w:rsidR="00000000" w:rsidRPr="00000000">
        <w:rPr>
          <w:b w:val="1"/>
          <w:color w:val="3c9cb7"/>
          <w:highlight w:val="white"/>
          <w:rtl w:val="0"/>
        </w:rPr>
        <w:t xml:space="preserve">Example 3: Educate your network about </w:t>
      </w:r>
      <w:r w:rsidDel="00000000" w:rsidR="00000000" w:rsidRPr="00000000">
        <w:rPr>
          <w:b w:val="1"/>
          <w:color w:val="3c9cb7"/>
          <w:highlight w:val="white"/>
          <w:rtl w:val="0"/>
        </w:rPr>
        <w:t xml:space="preserve">the mark and what it means </w:t>
      </w:r>
    </w:p>
    <w:p w:rsidR="00000000" w:rsidDel="00000000" w:rsidP="00000000" w:rsidRDefault="00000000" w:rsidRPr="00000000" w14:paraId="00000026">
      <w:pPr>
        <w:spacing w:after="240" w:before="240" w:lineRule="auto"/>
        <w:rPr>
          <w:b w:val="1"/>
          <w:highlight w:val="white"/>
        </w:rPr>
      </w:pPr>
      <w:r w:rsidDel="00000000" w:rsidR="00000000" w:rsidRPr="00000000">
        <w:rPr>
          <w:b w:val="1"/>
          <w:highlight w:val="white"/>
          <w:rtl w:val="0"/>
        </w:rPr>
        <w:t xml:space="preserve">A new mark of leadership. </w:t>
      </w:r>
    </w:p>
    <w:p w:rsidR="00000000" w:rsidDel="00000000" w:rsidP="00000000" w:rsidRDefault="00000000" w:rsidRPr="00000000" w14:paraId="00000027">
      <w:pPr>
        <w:spacing w:after="240" w:before="240" w:lineRule="auto"/>
        <w:rPr>
          <w:highlight w:val="white"/>
        </w:rPr>
      </w:pPr>
      <w:r w:rsidDel="00000000" w:rsidR="00000000" w:rsidRPr="00000000">
        <w:rPr>
          <w:highlight w:val="white"/>
          <w:rtl w:val="0"/>
        </w:rPr>
        <w:t xml:space="preserve">You may have noticed that something looks new here. For </w:t>
      </w:r>
      <w:r w:rsidDel="00000000" w:rsidR="00000000" w:rsidRPr="00000000">
        <w:rPr>
          <w:i w:val="1"/>
          <w:highlight w:val="white"/>
          <w:rtl w:val="0"/>
        </w:rPr>
        <w:t xml:space="preserve">[No. of years] </w:t>
      </w:r>
      <w:r w:rsidDel="00000000" w:rsidR="00000000" w:rsidRPr="00000000">
        <w:rPr>
          <w:highlight w:val="white"/>
          <w:rtl w:val="0"/>
        </w:rPr>
        <w:t xml:space="preserve">years, </w:t>
      </w:r>
      <w:r w:rsidDel="00000000" w:rsidR="00000000" w:rsidRPr="00000000">
        <w:rPr>
          <w:i w:val="1"/>
          <w:highlight w:val="white"/>
          <w:rtl w:val="0"/>
        </w:rPr>
        <w:t xml:space="preserve">[Your organization] </w:t>
      </w:r>
      <w:r w:rsidDel="00000000" w:rsidR="00000000" w:rsidRPr="00000000">
        <w:rPr>
          <w:highlight w:val="white"/>
          <w:rtl w:val="0"/>
        </w:rPr>
        <w:t xml:space="preserve">has been committed to improving employee health and well-being through its engagement with WELL. With a just-released WELL at scale program mark, we are excited to share our leadership more broadly with the </w:t>
      </w:r>
      <w:r w:rsidDel="00000000" w:rsidR="00000000" w:rsidRPr="00000000">
        <w:rPr>
          <w:i w:val="1"/>
          <w:highlight w:val="white"/>
          <w:rtl w:val="0"/>
        </w:rPr>
        <w:t xml:space="preserve">[Insert sector/industry] </w:t>
      </w:r>
      <w:r w:rsidDel="00000000" w:rsidR="00000000" w:rsidRPr="00000000">
        <w:rPr>
          <w:highlight w:val="white"/>
          <w:rtl w:val="0"/>
        </w:rPr>
        <w:t xml:space="preserve">sector/industry. When you see the WELL at scale mark, you can trust that we are committed to the highest standards for health and well-being across all of our locations around the world </w:t>
      </w:r>
      <w:r w:rsidDel="00000000" w:rsidR="00000000" w:rsidRPr="00000000">
        <w:rPr>
          <w:i w:val="1"/>
          <w:highlight w:val="white"/>
          <w:rtl w:val="0"/>
        </w:rPr>
        <w:t xml:space="preserve">[Edit language to reflect scope of subscription</w:t>
      </w:r>
      <w:r w:rsidDel="00000000" w:rsidR="00000000" w:rsidRPr="00000000">
        <w:rPr>
          <w:highlight w:val="white"/>
          <w:rtl w:val="0"/>
        </w:rPr>
        <w:t xml:space="preserve">]. </w:t>
      </w:r>
    </w:p>
    <w:p w:rsidR="00000000" w:rsidDel="00000000" w:rsidP="00000000" w:rsidRDefault="00000000" w:rsidRPr="00000000" w14:paraId="0000002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Museo Sans 700"/>
  <w:font w:name="Museo Sans 500"/>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a.storyblok.com/f/52232/x/7b2860c444/iwbi-trademark-guidelines.pdf" TargetMode="External"/><Relationship Id="rId7" Type="http://schemas.openxmlformats.org/officeDocument/2006/relationships/hyperlink" Target="https://www.dropbox.com/scl/fo/vmje8owykunq0xhxx64qy/AHbjzVYcJs1Bv_ktprqnoV8?rlkey=vm200mqe63p1e5vtmfe44ddvr&amp;st=yv0ea3d2&amp;dl=0" TargetMode="External"/><Relationship Id="rId8" Type="http://schemas.openxmlformats.org/officeDocument/2006/relationships/hyperlink" Target="https://www.linkedin.com/company/international-well-building-institute/?viewAsMember=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